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E7" w:rsidRDefault="00571CE7" w:rsidP="00571CE7">
      <w:pPr>
        <w:suppressLineNumbers/>
        <w:ind w:right="5661"/>
        <w:rPr>
          <w:sz w:val="28"/>
        </w:rPr>
      </w:pPr>
    </w:p>
    <w:p w:rsidR="00571CE7" w:rsidRDefault="00571CE7" w:rsidP="00571CE7">
      <w:pPr>
        <w:suppressLineNumbers/>
        <w:tabs>
          <w:tab w:val="left" w:pos="4536"/>
          <w:tab w:val="left" w:pos="4820"/>
        </w:tabs>
        <w:rPr>
          <w:sz w:val="28"/>
        </w:rPr>
      </w:pPr>
      <w:bookmarkStart w:id="0" w:name="DokNai"/>
      <w:r>
        <w:rPr>
          <w:sz w:val="28"/>
        </w:rPr>
        <w:t>О Прогнозном плане (программе) приватизации муниципального имущества на 2019 год</w:t>
      </w:r>
      <w:bookmarkEnd w:id="0"/>
    </w:p>
    <w:p w:rsidR="00571CE7" w:rsidRDefault="00571CE7" w:rsidP="00571CE7">
      <w:pPr>
        <w:suppressLineNumbers/>
        <w:tabs>
          <w:tab w:val="left" w:pos="4962"/>
        </w:tabs>
        <w:ind w:right="4812"/>
        <w:rPr>
          <w:sz w:val="28"/>
          <w:szCs w:val="28"/>
        </w:rPr>
      </w:pPr>
    </w:p>
    <w:p w:rsidR="00571CE7" w:rsidRDefault="00571CE7" w:rsidP="00571CE7">
      <w:pPr>
        <w:suppressLineNumbers/>
        <w:tabs>
          <w:tab w:val="left" w:pos="4962"/>
        </w:tabs>
        <w:rPr>
          <w:sz w:val="28"/>
          <w:szCs w:val="28"/>
        </w:rPr>
      </w:pPr>
    </w:p>
    <w:p w:rsidR="00571CE7" w:rsidRDefault="00571CE7" w:rsidP="00571CE7">
      <w:pPr>
        <w:spacing w:line="280" w:lineRule="exact"/>
        <w:ind w:firstLine="720"/>
        <w:jc w:val="both"/>
        <w:rPr>
          <w:sz w:val="28"/>
          <w:szCs w:val="28"/>
          <w:lang w:eastAsia="ru-RU"/>
        </w:rPr>
      </w:pPr>
    </w:p>
    <w:p w:rsidR="00571CE7" w:rsidRDefault="00571CE7" w:rsidP="00571CE7">
      <w:pPr>
        <w:suppressLineNumber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 законом от 21.12.2001 № 178-ФЗ                    «О приватизации государственного и муниципального имущества», Уставом Озерского городского округа Собрание депутатов Озерского городского округа</w:t>
      </w:r>
    </w:p>
    <w:p w:rsidR="00571CE7" w:rsidRDefault="00571CE7" w:rsidP="00571CE7">
      <w:pPr>
        <w:suppressLineNumbers/>
        <w:ind w:firstLine="720"/>
        <w:jc w:val="both"/>
        <w:rPr>
          <w:sz w:val="28"/>
          <w:szCs w:val="28"/>
        </w:rPr>
      </w:pPr>
    </w:p>
    <w:p w:rsidR="00571CE7" w:rsidRDefault="00571CE7" w:rsidP="00571CE7">
      <w:pPr>
        <w:suppressLineNumbers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РЕШАЕТ:</w:t>
      </w:r>
    </w:p>
    <w:p w:rsidR="00571CE7" w:rsidRDefault="00571CE7" w:rsidP="00571CE7">
      <w:pPr>
        <w:suppressLineNumbers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  <w:t>Утвердить прилагаемый Прогнозный план (программу) приватизации муниципального имущества на 2019 год.</w:t>
      </w:r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  <w:t>Настоящее решение вступает в силу со дня его опубликования в газете «Озерский вестник».</w:t>
      </w:r>
    </w:p>
    <w:p w:rsidR="00571CE7" w:rsidRDefault="00571CE7" w:rsidP="00571CE7">
      <w:pPr>
        <w:suppressLineNumbers/>
        <w:rPr>
          <w:sz w:val="28"/>
          <w:szCs w:val="28"/>
        </w:rPr>
      </w:pPr>
    </w:p>
    <w:p w:rsidR="00571CE7" w:rsidRDefault="00571CE7" w:rsidP="00571CE7">
      <w:pPr>
        <w:suppressLineNumbers/>
        <w:rPr>
          <w:sz w:val="28"/>
          <w:szCs w:val="28"/>
        </w:rPr>
      </w:pPr>
    </w:p>
    <w:p w:rsidR="00571CE7" w:rsidRDefault="00571CE7" w:rsidP="00571CE7">
      <w:pPr>
        <w:suppressLineNumbers/>
        <w:rPr>
          <w:sz w:val="28"/>
          <w:szCs w:val="28"/>
        </w:rPr>
      </w:pPr>
    </w:p>
    <w:p w:rsidR="00571CE7" w:rsidRDefault="00571CE7" w:rsidP="00571CE7">
      <w:pPr>
        <w:suppressLineNumbers/>
        <w:rPr>
          <w:sz w:val="28"/>
          <w:szCs w:val="28"/>
        </w:rPr>
      </w:pPr>
      <w:bookmarkStart w:id="1" w:name="Pdp"/>
      <w:r>
        <w:rPr>
          <w:sz w:val="28"/>
          <w:szCs w:val="28"/>
        </w:rPr>
        <w:t>Председатель Собрания депутатов</w:t>
      </w:r>
    </w:p>
    <w:p w:rsidR="00571CE7" w:rsidRDefault="00571CE7" w:rsidP="00571CE7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Кузнеченков</w:t>
      </w:r>
      <w:bookmarkEnd w:id="1"/>
      <w:proofErr w:type="spellEnd"/>
    </w:p>
    <w:p w:rsidR="00571CE7" w:rsidRDefault="00571CE7" w:rsidP="00571CE7">
      <w:pPr>
        <w:rPr>
          <w:sz w:val="28"/>
          <w:szCs w:val="28"/>
        </w:rPr>
        <w:sectPr w:rsidR="00571CE7">
          <w:pgSz w:w="11900" w:h="1680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749"/>
        <w:gridCol w:w="1578"/>
        <w:gridCol w:w="521"/>
        <w:gridCol w:w="1086"/>
      </w:tblGrid>
      <w:tr w:rsidR="00571CE7" w:rsidTr="00571CE7">
        <w:trPr>
          <w:trHeight w:val="976"/>
        </w:trPr>
        <w:tc>
          <w:tcPr>
            <w:tcW w:w="3969" w:type="dxa"/>
            <w:gridSpan w:val="4"/>
            <w:hideMark/>
          </w:tcPr>
          <w:p w:rsidR="00571CE7" w:rsidRDefault="00571CE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571CE7" w:rsidRDefault="00571CE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Собрания депутатов Озерского городского округа</w:t>
            </w:r>
          </w:p>
        </w:tc>
      </w:tr>
      <w:tr w:rsidR="00571CE7" w:rsidTr="00571CE7">
        <w:tc>
          <w:tcPr>
            <w:tcW w:w="760" w:type="dxa"/>
            <w:hideMark/>
          </w:tcPr>
          <w:p w:rsidR="00571CE7" w:rsidRDefault="00571CE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523" w:type="dxa"/>
            <w:hideMark/>
          </w:tcPr>
          <w:p w:rsidR="00571CE7" w:rsidRDefault="00571CE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</w:tbl>
    <w:p w:rsidR="00571CE7" w:rsidRDefault="00571CE7" w:rsidP="00571CE7">
      <w:pPr>
        <w:suppressLineNumbers/>
        <w:rPr>
          <w:sz w:val="28"/>
          <w:szCs w:val="28"/>
        </w:rPr>
      </w:pPr>
    </w:p>
    <w:p w:rsidR="00571CE7" w:rsidRDefault="00571CE7" w:rsidP="00571CE7">
      <w:pPr>
        <w:suppressLineNumbers/>
        <w:rPr>
          <w:sz w:val="28"/>
          <w:szCs w:val="28"/>
        </w:rPr>
      </w:pPr>
    </w:p>
    <w:p w:rsidR="00571CE7" w:rsidRDefault="00571CE7" w:rsidP="00571CE7">
      <w:pPr>
        <w:suppressLineNumbers/>
        <w:rPr>
          <w:sz w:val="28"/>
          <w:szCs w:val="28"/>
        </w:rPr>
      </w:pPr>
    </w:p>
    <w:p w:rsidR="00571CE7" w:rsidRDefault="00571CE7" w:rsidP="00571CE7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571CE7" w:rsidRDefault="00571CE7" w:rsidP="00571CE7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571CE7" w:rsidRDefault="00571CE7" w:rsidP="00571CE7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571CE7" w:rsidRDefault="00571CE7" w:rsidP="00571CE7">
      <w:pPr>
        <w:suppressLineNumbers/>
        <w:jc w:val="center"/>
        <w:rPr>
          <w:sz w:val="28"/>
          <w:szCs w:val="28"/>
        </w:rPr>
      </w:pPr>
    </w:p>
    <w:p w:rsidR="00571CE7" w:rsidRDefault="00571CE7" w:rsidP="00571CE7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571CE7" w:rsidRDefault="00571CE7" w:rsidP="00571CE7">
      <w:pPr>
        <w:suppressLineNumbers/>
        <w:jc w:val="center"/>
        <w:rPr>
          <w:sz w:val="28"/>
          <w:szCs w:val="28"/>
        </w:rPr>
      </w:pPr>
    </w:p>
    <w:p w:rsidR="00571CE7" w:rsidRDefault="00571CE7" w:rsidP="00571CE7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71CE7" w:rsidRDefault="00571CE7" w:rsidP="00571CE7">
      <w:pPr>
        <w:suppressLineNumbers/>
        <w:rPr>
          <w:sz w:val="28"/>
          <w:szCs w:val="28"/>
        </w:rPr>
      </w:pPr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Прогнозный план (программа) приватизации муниципального имущества на 2019 год (далее – Прогнозный план) разработан в соответствии с Федеральным законом от 21.12.2001 № 178-ФЗ «О приватизации государственного и муниципального имущества», Уставом Озерского городского округа и Положением о порядке и условиях приватизации муниципального имущества Озерского городского округа, утвержденным решением Собрания депутатов Озерского городского округа от 18.07.2012            № 126 (с изменением от 21.12.2017 № 260).</w:t>
      </w:r>
      <w:proofErr w:type="gramEnd"/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Основными целями реализации Прогнозного плана приватизации муниципального имущества в Озерском городском округе в 2019 году являются:</w:t>
      </w:r>
    </w:p>
    <w:p w:rsidR="00571CE7" w:rsidRDefault="00571CE7" w:rsidP="00571CE7">
      <w:pPr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 на территории Озерского городского округа;</w:t>
      </w:r>
    </w:p>
    <w:p w:rsidR="00571CE7" w:rsidRDefault="00571CE7" w:rsidP="00571CE7">
      <w:pPr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имущества, которое не обеспечивает выполнение функций и полномочий органов местного самоуправления Озерского городского округа;</w:t>
      </w:r>
    </w:p>
    <w:p w:rsidR="00571CE7" w:rsidRDefault="00571CE7" w:rsidP="00571CE7">
      <w:pPr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снижение издержек местного бюджета на содержание объектов муниципальной собственности;</w:t>
      </w:r>
    </w:p>
    <w:p w:rsidR="00571CE7" w:rsidRDefault="00571CE7" w:rsidP="00571CE7">
      <w:pPr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экономики Озерского городского округа, </w:t>
      </w:r>
      <w:r>
        <w:rPr>
          <w:bCs/>
          <w:sz w:val="28"/>
          <w:szCs w:val="28"/>
        </w:rPr>
        <w:t>привлечение инвестиционных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развития экономики города и городской инфраструктуры</w:t>
      </w:r>
      <w:r>
        <w:rPr>
          <w:sz w:val="28"/>
          <w:szCs w:val="28"/>
        </w:rPr>
        <w:t>;</w:t>
      </w:r>
    </w:p>
    <w:p w:rsidR="00571CE7" w:rsidRDefault="00571CE7" w:rsidP="00571CE7">
      <w:pPr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содействие развитию предпринимательской деятельности;</w:t>
      </w:r>
    </w:p>
    <w:p w:rsidR="00571CE7" w:rsidRDefault="00571CE7" w:rsidP="00571CE7">
      <w:pPr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Озерского городского округа.</w:t>
      </w:r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Принципы формирования Прогнозного плана:</w:t>
      </w:r>
    </w:p>
    <w:p w:rsidR="00571CE7" w:rsidRDefault="00571CE7" w:rsidP="00571CE7">
      <w:pPr>
        <w:numPr>
          <w:ilvl w:val="1"/>
          <w:numId w:val="2"/>
        </w:numPr>
        <w:suppressLineNumbers/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самоуправления;</w:t>
      </w:r>
    </w:p>
    <w:p w:rsidR="00571CE7" w:rsidRDefault="00571CE7" w:rsidP="00571CE7">
      <w:pPr>
        <w:numPr>
          <w:ilvl w:val="1"/>
          <w:numId w:val="2"/>
        </w:numPr>
        <w:suppressLineNumbers/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отчуждается в собственность физических  и (или) юридических лиц на возмездной основе;</w:t>
      </w:r>
    </w:p>
    <w:p w:rsidR="00571CE7" w:rsidRDefault="00571CE7" w:rsidP="00571CE7">
      <w:pPr>
        <w:numPr>
          <w:ilvl w:val="1"/>
          <w:numId w:val="2"/>
        </w:numPr>
        <w:suppressLineNumbers/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приватизация муниципального имущества осуществляется органами местного самоуправления самостоятельно в порядке, установленном федеральным законодательством, федеральными подзаконными нормативными правовыми актами, нормативными правовыми актами органов местного самоуправления Озерского городского округа.</w:t>
      </w:r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Прогнозный план соответствует логике проводимых в системе управления федеральной и муниципальной собственностью реформ, целью которых является обеспечение соответствия состава муниципального имущества полномочиям (функциям) органов местного самоуправления по решению вопросов местного значения, предусмотренных Федеральным законом от 06.10.2003 N 131-ФЗ «Об общих принципах организации местного самоуправления в Российской Федерации».</w:t>
      </w:r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Прогнозный план обоснован:</w:t>
      </w:r>
    </w:p>
    <w:p w:rsidR="00571CE7" w:rsidRDefault="00571CE7" w:rsidP="00571CE7">
      <w:pPr>
        <w:numPr>
          <w:ilvl w:val="1"/>
          <w:numId w:val="3"/>
        </w:numPr>
        <w:suppressLineNumbers/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имущественной поддержки малого и среднего бизнеса городского округа;</w:t>
      </w:r>
    </w:p>
    <w:p w:rsidR="00571CE7" w:rsidRDefault="00571CE7" w:rsidP="00571CE7">
      <w:pPr>
        <w:numPr>
          <w:ilvl w:val="1"/>
          <w:numId w:val="3"/>
        </w:numPr>
        <w:suppressLineNumbers/>
        <w:tabs>
          <w:tab w:val="num" w:pos="1134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поступлений доходов в бюджет Озерского городского округа;</w:t>
      </w:r>
    </w:p>
    <w:p w:rsidR="00571CE7" w:rsidRDefault="00571CE7" w:rsidP="00571CE7">
      <w:pPr>
        <w:numPr>
          <w:ilvl w:val="1"/>
          <w:numId w:val="3"/>
        </w:numPr>
        <w:suppressLineNumbers/>
        <w:tabs>
          <w:tab w:val="num" w:pos="1134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уменьшением издержек по содержанию объектов муниципальной собственности. </w:t>
      </w:r>
    </w:p>
    <w:p w:rsidR="00571CE7" w:rsidRDefault="00571CE7" w:rsidP="00571CE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571CE7" w:rsidRDefault="00571CE7" w:rsidP="00571CE7">
      <w:pPr>
        <w:suppressLineNumbers/>
        <w:rPr>
          <w:sz w:val="28"/>
          <w:szCs w:val="28"/>
        </w:rPr>
      </w:pPr>
    </w:p>
    <w:p w:rsidR="00571CE7" w:rsidRDefault="00571CE7" w:rsidP="00571CE7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571CE7" w:rsidRDefault="00571CE7" w:rsidP="00571CE7">
      <w:pPr>
        <w:suppressLineNumbers/>
        <w:jc w:val="center"/>
        <w:rPr>
          <w:bCs/>
          <w:sz w:val="28"/>
          <w:szCs w:val="28"/>
        </w:rPr>
      </w:pPr>
    </w:p>
    <w:p w:rsidR="00571CE7" w:rsidRDefault="00571CE7" w:rsidP="00571CE7">
      <w:pPr>
        <w:suppressLineNumber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муниципального недвижимого имущества,</w:t>
      </w:r>
    </w:p>
    <w:p w:rsidR="00571CE7" w:rsidRDefault="00571CE7" w:rsidP="00571CE7">
      <w:pPr>
        <w:suppressLineNumber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подлежащего приватизации в 2019 году</w:t>
      </w:r>
    </w:p>
    <w:p w:rsidR="00571CE7" w:rsidRDefault="00571CE7" w:rsidP="00571CE7">
      <w:pPr>
        <w:suppressLineNumbers/>
        <w:rPr>
          <w:b/>
          <w:bCs/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1445"/>
        <w:gridCol w:w="1559"/>
        <w:gridCol w:w="1134"/>
        <w:gridCol w:w="1701"/>
        <w:gridCol w:w="1418"/>
        <w:gridCol w:w="992"/>
        <w:gridCol w:w="992"/>
      </w:tblGrid>
      <w:tr w:rsidR="00571CE7" w:rsidTr="00571CE7">
        <w:trPr>
          <w:cantSplit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 (кв. м)/</w:t>
            </w:r>
          </w:p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протяже-нность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Прогнозная рыночная стоимость объекта,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Прогнози-руемый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доход бюджета</w:t>
            </w:r>
          </w:p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(за вычетом НДС 18%)*,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Способ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прива-тизации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</w:t>
            </w:r>
          </w:p>
          <w:p w:rsidR="00571CE7" w:rsidRDefault="00571CE7">
            <w:pPr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прива-тизации</w:t>
            </w:r>
            <w:proofErr w:type="spellEnd"/>
            <w:proofErr w:type="gramEnd"/>
          </w:p>
        </w:tc>
      </w:tr>
      <w:tr w:rsidR="00571CE7" w:rsidTr="00571C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здание-здание лабораторный корпус «Ника»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Челябинская область,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Озерск,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Метлино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Федорова,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Ориентировочно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3 162 443,26 рубля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определена</w:t>
            </w:r>
            <w:proofErr w:type="gramEnd"/>
            <w:r>
              <w:rPr>
                <w:sz w:val="22"/>
                <w:szCs w:val="22"/>
              </w:rPr>
              <w:t xml:space="preserve"> исходя из кадастровой стоимости объекта)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2 593 203,47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  <w:tr w:rsidR="00571CE7" w:rsidTr="00571C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здание-Мельзавод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Челябинская область,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Озерск,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Метлино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Федорова,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Ориентировочно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2 211 171,22 рубля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определена</w:t>
            </w:r>
            <w:proofErr w:type="gramEnd"/>
            <w:r>
              <w:rPr>
                <w:sz w:val="22"/>
                <w:szCs w:val="22"/>
              </w:rPr>
              <w:t xml:space="preserve"> исходя из кадастровой стоимости объекта)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1 813 160,40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  <w:tr w:rsidR="00571CE7" w:rsidTr="00571C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Челябинская область,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Озерск,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д. 19, пом.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Ориентировочно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4 440 920,40 рублей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определена</w:t>
            </w:r>
            <w:proofErr w:type="gramEnd"/>
            <w:r>
              <w:rPr>
                <w:sz w:val="22"/>
                <w:szCs w:val="22"/>
              </w:rPr>
              <w:t xml:space="preserve"> исходя из кадастровой стоимости объекта)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3 641 554,73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  <w:tr w:rsidR="00571CE7" w:rsidTr="00571C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Благо-устройство</w:t>
            </w:r>
            <w:proofErr w:type="gramEnd"/>
            <w:r>
              <w:rPr>
                <w:sz w:val="22"/>
                <w:szCs w:val="22"/>
              </w:rPr>
              <w:t xml:space="preserve"> участка столовой 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Озерск,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д.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Ориентировочно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178 480,44 рублей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определена</w:t>
            </w:r>
            <w:proofErr w:type="gramEnd"/>
            <w:r>
              <w:rPr>
                <w:sz w:val="22"/>
                <w:szCs w:val="22"/>
              </w:rPr>
              <w:t xml:space="preserve"> исходя из кадастровой стоимости объекта)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146 353,96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  <w:tr w:rsidR="00571CE7" w:rsidTr="00571C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- ограждение столовой 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Озерск,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д.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Ориентировочно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142 883,00 рубля (определена исходя из рыночной стоимости 1 кв. м по состоянию на 24.07.2015</w:t>
            </w:r>
            <w:proofErr w:type="gramEnd"/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начисленной амортизации)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117 164,06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  <w:tr w:rsidR="00571CE7" w:rsidTr="00571C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каркасный из бруса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Озерск,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25 м на юго-запад от ориентира нежилое здание-здание склада № 5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Монтажников, д. 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Ориентировочно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250 723,23 рубля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(определена исходя из стоимости</w:t>
            </w:r>
            <w:proofErr w:type="gramEnd"/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</w:t>
            </w:r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аналогичного объекта по состоянию на 07.11.2016 2 472,62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205 593,05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полуго-дие</w:t>
            </w:r>
            <w:proofErr w:type="spellEnd"/>
            <w:proofErr w:type="gramEnd"/>
          </w:p>
          <w:p w:rsidR="00571CE7" w:rsidRDefault="00571CE7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</w:tbl>
    <w:p w:rsidR="00571CE7" w:rsidRDefault="00571CE7" w:rsidP="00571CE7">
      <w:pPr>
        <w:suppressLineNumbers/>
        <w:rPr>
          <w:sz w:val="28"/>
          <w:szCs w:val="28"/>
        </w:rPr>
      </w:pPr>
      <w:r>
        <w:rPr>
          <w:sz w:val="24"/>
          <w:szCs w:val="24"/>
        </w:rPr>
        <w:t>* В случае продажи на аукционе</w:t>
      </w:r>
      <w:bookmarkStart w:id="2" w:name="_GoBack"/>
      <w:bookmarkEnd w:id="2"/>
    </w:p>
    <w:p w:rsidR="003F225C" w:rsidRDefault="003F225C"/>
    <w:sectPr w:rsidR="003F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C5A"/>
    <w:multiLevelType w:val="hybridMultilevel"/>
    <w:tmpl w:val="A2A6486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A5BC4"/>
    <w:multiLevelType w:val="hybridMultilevel"/>
    <w:tmpl w:val="75360E2C"/>
    <w:lvl w:ilvl="0" w:tplc="700296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C0CAE"/>
    <w:multiLevelType w:val="hybridMultilevel"/>
    <w:tmpl w:val="3A7ADA0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BA"/>
    <w:rsid w:val="003F225C"/>
    <w:rsid w:val="00421CBA"/>
    <w:rsid w:val="005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4969</Characters>
  <Application>Microsoft Office Word</Application>
  <DocSecurity>0</DocSecurity>
  <Lines>41</Lines>
  <Paragraphs>11</Paragraphs>
  <ScaleCrop>false</ScaleCrop>
  <Company>Microsoft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2019-01-11T11:33:00Z</dcterms:created>
  <dcterms:modified xsi:type="dcterms:W3CDTF">2019-01-11T11:34:00Z</dcterms:modified>
</cp:coreProperties>
</file>